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D77" w:rsidRPr="00D63B42" w:rsidRDefault="00D63B42" w:rsidP="00D63B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63B42">
        <w:rPr>
          <w:rFonts w:ascii="Times New Roman" w:hAnsi="Times New Roman" w:cs="Times New Roman"/>
          <w:b/>
          <w:sz w:val="28"/>
          <w:szCs w:val="28"/>
        </w:rPr>
        <w:t>ДОПЪЛНИТЕЛНИ МАТЕРИ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D63B42">
        <w:rPr>
          <w:rFonts w:ascii="Times New Roman" w:hAnsi="Times New Roman" w:cs="Times New Roman"/>
          <w:b/>
          <w:sz w:val="28"/>
          <w:szCs w:val="28"/>
        </w:rPr>
        <w:t>ЛИ И ПОЯСНЕНИЯ</w:t>
      </w:r>
    </w:p>
    <w:p w:rsidR="00D63B42" w:rsidRPr="00D63B42" w:rsidRDefault="00D63B42" w:rsidP="00D63B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B42">
        <w:rPr>
          <w:rFonts w:ascii="Times New Roman" w:hAnsi="Times New Roman" w:cs="Times New Roman"/>
          <w:b/>
          <w:sz w:val="28"/>
          <w:szCs w:val="28"/>
        </w:rPr>
        <w:t>КЪМ ЧЛЕНОВЕТЕ НА КОМИТЕТА ЗА НАБЛЮДЕНИЕ</w:t>
      </w:r>
    </w:p>
    <w:p w:rsidR="00D63B42" w:rsidRPr="00D63B42" w:rsidRDefault="00D63B42" w:rsidP="00D63B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B42">
        <w:rPr>
          <w:rFonts w:ascii="Times New Roman" w:hAnsi="Times New Roman" w:cs="Times New Roman"/>
          <w:b/>
          <w:sz w:val="28"/>
          <w:szCs w:val="28"/>
        </w:rPr>
        <w:t>НА ПРСР 2014-2020 Г.</w:t>
      </w:r>
    </w:p>
    <w:p w:rsidR="00D63B42" w:rsidRPr="00D63B42" w:rsidRDefault="00D63B42" w:rsidP="00D63B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63B42" w:rsidRDefault="00D63B42" w:rsidP="0056249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D63B42">
        <w:rPr>
          <w:rFonts w:ascii="Times New Roman" w:hAnsi="Times New Roman" w:cs="Times New Roman"/>
          <w:b/>
          <w:sz w:val="24"/>
          <w:szCs w:val="24"/>
          <w:u w:val="single"/>
        </w:rPr>
        <w:t>ОТНОСНО:</w:t>
      </w:r>
      <w:r w:rsidRPr="00D63B42">
        <w:rPr>
          <w:rFonts w:ascii="Times New Roman" w:hAnsi="Times New Roman" w:cs="Times New Roman"/>
          <w:sz w:val="24"/>
          <w:szCs w:val="24"/>
        </w:rPr>
        <w:t xml:space="preserve"> Предложение за критерии за подбор на проектни предложения по подмярка 4.3 „Подкрепа за инвестиции в инфраструктура, свързана с развитието, модернизирането или адаптирането на селското и горското стопанство“</w:t>
      </w:r>
    </w:p>
    <w:p w:rsidR="00D63B42" w:rsidRDefault="00D63B42" w:rsidP="0056249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D63B42" w:rsidRDefault="00D63B42" w:rsidP="0056249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00246E" w:rsidRDefault="00D63B42" w:rsidP="0056249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F7398">
        <w:rPr>
          <w:rFonts w:ascii="Times New Roman" w:hAnsi="Times New Roman" w:cs="Times New Roman"/>
          <w:sz w:val="24"/>
          <w:szCs w:val="24"/>
        </w:rPr>
        <w:t xml:space="preserve">В </w:t>
      </w:r>
      <w:r w:rsidR="00CF7398" w:rsidRPr="00CF7398">
        <w:rPr>
          <w:rFonts w:ascii="Times New Roman" w:hAnsi="Times New Roman" w:cs="Times New Roman"/>
          <w:sz w:val="24"/>
          <w:szCs w:val="24"/>
        </w:rPr>
        <w:t>Обща стратегия за управление и развитие на хидромелиорациите и защита от вредното въздействие на водите, изготвена от Световна банка</w:t>
      </w:r>
      <w:r w:rsidR="00CF7398">
        <w:rPr>
          <w:rFonts w:ascii="Times New Roman" w:hAnsi="Times New Roman" w:cs="Times New Roman"/>
          <w:sz w:val="24"/>
          <w:szCs w:val="24"/>
        </w:rPr>
        <w:t>,</w:t>
      </w:r>
      <w:r w:rsidR="00CF7398" w:rsidRPr="00CF7398">
        <w:rPr>
          <w:rFonts w:ascii="Times New Roman" w:hAnsi="Times New Roman" w:cs="Times New Roman"/>
          <w:sz w:val="24"/>
          <w:szCs w:val="24"/>
        </w:rPr>
        <w:t xml:space="preserve"> </w:t>
      </w:r>
      <w:r w:rsidR="008F5114">
        <w:rPr>
          <w:rFonts w:ascii="Times New Roman" w:hAnsi="Times New Roman" w:cs="Times New Roman"/>
          <w:sz w:val="24"/>
          <w:szCs w:val="24"/>
        </w:rPr>
        <w:t>е установено</w:t>
      </w:r>
      <w:r w:rsidR="00CF7398" w:rsidRPr="00CF7398">
        <w:rPr>
          <w:rFonts w:ascii="Times New Roman" w:hAnsi="Times New Roman" w:cs="Times New Roman"/>
          <w:sz w:val="24"/>
          <w:szCs w:val="24"/>
        </w:rPr>
        <w:t xml:space="preserve"> значително влошаване на състоянието</w:t>
      </w:r>
      <w:r w:rsidR="00CF7398">
        <w:rPr>
          <w:rFonts w:ascii="Times New Roman" w:hAnsi="Times New Roman" w:cs="Times New Roman"/>
          <w:sz w:val="24"/>
          <w:szCs w:val="24"/>
        </w:rPr>
        <w:t xml:space="preserve"> на </w:t>
      </w:r>
      <w:r w:rsidR="00CF7398" w:rsidRPr="00CF7398">
        <w:rPr>
          <w:rFonts w:ascii="Times New Roman" w:hAnsi="Times New Roman" w:cs="Times New Roman"/>
          <w:sz w:val="24"/>
          <w:szCs w:val="24"/>
        </w:rPr>
        <w:t>хидромелиоративната инфраструктура</w:t>
      </w:r>
      <w:r w:rsidR="008F5114">
        <w:rPr>
          <w:rFonts w:ascii="Times New Roman" w:hAnsi="Times New Roman" w:cs="Times New Roman"/>
          <w:sz w:val="24"/>
          <w:szCs w:val="24"/>
        </w:rPr>
        <w:t>.</w:t>
      </w:r>
      <w:r w:rsidR="00CF7398">
        <w:rPr>
          <w:rFonts w:ascii="Times New Roman" w:hAnsi="Times New Roman" w:cs="Times New Roman"/>
          <w:sz w:val="24"/>
          <w:szCs w:val="24"/>
        </w:rPr>
        <w:t xml:space="preserve"> </w:t>
      </w:r>
      <w:r w:rsidR="008F5114" w:rsidRPr="008F5114">
        <w:rPr>
          <w:rFonts w:ascii="Times New Roman" w:hAnsi="Times New Roman" w:cs="Times New Roman"/>
          <w:sz w:val="24"/>
          <w:szCs w:val="24"/>
        </w:rPr>
        <w:t xml:space="preserve">Коефициентът на полезно действие (КПД) на системите рязко </w:t>
      </w:r>
      <w:r w:rsidR="008F5114">
        <w:rPr>
          <w:rFonts w:ascii="Times New Roman" w:hAnsi="Times New Roman" w:cs="Times New Roman"/>
          <w:sz w:val="24"/>
          <w:szCs w:val="24"/>
        </w:rPr>
        <w:t xml:space="preserve">е намаляло </w:t>
      </w:r>
      <w:r w:rsidR="008F5114" w:rsidRPr="008F5114">
        <w:rPr>
          <w:rFonts w:ascii="Times New Roman" w:hAnsi="Times New Roman" w:cs="Times New Roman"/>
          <w:sz w:val="24"/>
          <w:szCs w:val="24"/>
        </w:rPr>
        <w:t xml:space="preserve">поради относително малкия брой земеделски производители, които напояват. </w:t>
      </w:r>
      <w:r w:rsidR="008F5114" w:rsidRPr="008F5114">
        <w:rPr>
          <w:rFonts w:ascii="Times New Roman" w:hAnsi="Times New Roman" w:cs="Times New Roman"/>
          <w:i/>
          <w:sz w:val="24"/>
          <w:szCs w:val="24"/>
        </w:rPr>
        <w:t>„В общонационален план, ефективността на използването на водите за напоителни цели се оценява на 39.5%. КПД на системно ниво, обаче варира между 3% и 60%“</w:t>
      </w:r>
      <w:r w:rsidR="008F5114">
        <w:rPr>
          <w:rFonts w:ascii="Times New Roman" w:hAnsi="Times New Roman" w:cs="Times New Roman"/>
          <w:sz w:val="24"/>
          <w:szCs w:val="24"/>
        </w:rPr>
        <w:t xml:space="preserve">. Анализите в Стратегията идентифицират </w:t>
      </w:r>
      <w:proofErr w:type="spellStart"/>
      <w:r w:rsidR="008F5114">
        <w:rPr>
          <w:rFonts w:ascii="Times New Roman" w:hAnsi="Times New Roman" w:cs="Times New Roman"/>
          <w:sz w:val="24"/>
          <w:szCs w:val="24"/>
        </w:rPr>
        <w:t>нискоефективните</w:t>
      </w:r>
      <w:proofErr w:type="spellEnd"/>
      <w:r w:rsidR="008F5114">
        <w:rPr>
          <w:rFonts w:ascii="Times New Roman" w:hAnsi="Times New Roman" w:cs="Times New Roman"/>
          <w:sz w:val="24"/>
          <w:szCs w:val="24"/>
        </w:rPr>
        <w:t xml:space="preserve"> напоителни системи, на които са следва да се даде приоритет при подпомагането по подмярката.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9"/>
        <w:gridCol w:w="3685"/>
        <w:gridCol w:w="1135"/>
        <w:gridCol w:w="1203"/>
      </w:tblGrid>
      <w:tr w:rsidR="008F5114" w:rsidRPr="008F5114" w:rsidTr="002A2CAB">
        <w:trPr>
          <w:trHeight w:val="55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Средни стойности на КПД в клонове на Напоителни системи</w:t>
            </w:r>
          </w:p>
        </w:tc>
      </w:tr>
      <w:tr w:rsidR="002A2CAB" w:rsidRPr="002A2CAB" w:rsidTr="002A2CAB">
        <w:trPr>
          <w:trHeight w:val="550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8F51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Басейнова</w:t>
            </w:r>
            <w:proofErr w:type="spellEnd"/>
            <w:r w:rsidRPr="008F51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 xml:space="preserve"> дирекция/ Нов клон на НС ЕАД</w:t>
            </w:r>
          </w:p>
        </w:tc>
        <w:tc>
          <w:tcPr>
            <w:tcW w:w="2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Клон на НС/Речен басейн (РБ)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КПД на НС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КПД на НС в %</w:t>
            </w:r>
          </w:p>
        </w:tc>
      </w:tr>
      <w:tr w:rsidR="002A2CAB" w:rsidRPr="002A2CAB" w:rsidTr="002A2CAB">
        <w:trPr>
          <w:trHeight w:val="7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БД "Черноморски район"</w:t>
            </w:r>
          </w:p>
        </w:tc>
        <w:tc>
          <w:tcPr>
            <w:tcW w:w="2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РБ Черно море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2A2CAB" w:rsidRPr="002A2CAB" w:rsidTr="002A2CAB">
        <w:trPr>
          <w:trHeight w:val="7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Бургас</w:t>
            </w:r>
          </w:p>
        </w:tc>
        <w:tc>
          <w:tcPr>
            <w:tcW w:w="2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Бургас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0,19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19,00%</w:t>
            </w:r>
          </w:p>
        </w:tc>
      </w:tr>
      <w:tr w:rsidR="002A2CAB" w:rsidRPr="002A2CAB" w:rsidTr="002A2CAB">
        <w:trPr>
          <w:trHeight w:val="7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Шумен</w:t>
            </w:r>
          </w:p>
        </w:tc>
        <w:tc>
          <w:tcPr>
            <w:tcW w:w="2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Шумен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0,03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3,00%</w:t>
            </w:r>
          </w:p>
        </w:tc>
      </w:tr>
      <w:tr w:rsidR="002A2CAB" w:rsidRPr="002A2CAB" w:rsidTr="002A2CAB">
        <w:trPr>
          <w:trHeight w:val="7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Черно Море</w:t>
            </w:r>
          </w:p>
        </w:tc>
        <w:tc>
          <w:tcPr>
            <w:tcW w:w="2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Варна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0,72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72,00%</w:t>
            </w:r>
          </w:p>
        </w:tc>
      </w:tr>
      <w:tr w:rsidR="002A2CAB" w:rsidRPr="002A2CAB" w:rsidTr="002A2CAB">
        <w:trPr>
          <w:trHeight w:val="7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БД "Дунавски район"</w:t>
            </w:r>
          </w:p>
        </w:tc>
        <w:tc>
          <w:tcPr>
            <w:tcW w:w="2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РБ Дунав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2A2CAB" w:rsidRPr="002A2CAB" w:rsidTr="002A2CAB">
        <w:trPr>
          <w:trHeight w:val="7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Видин</w:t>
            </w:r>
          </w:p>
        </w:tc>
        <w:tc>
          <w:tcPr>
            <w:tcW w:w="2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Видин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0,54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54,00%</w:t>
            </w:r>
          </w:p>
        </w:tc>
      </w:tr>
      <w:tr w:rsidR="002A2CAB" w:rsidRPr="002A2CAB" w:rsidTr="002A2CAB">
        <w:trPr>
          <w:trHeight w:val="70"/>
        </w:trPr>
        <w:tc>
          <w:tcPr>
            <w:tcW w:w="17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Мизия</w:t>
            </w:r>
          </w:p>
        </w:tc>
        <w:tc>
          <w:tcPr>
            <w:tcW w:w="2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Враца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0,68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68,00%</w:t>
            </w:r>
          </w:p>
        </w:tc>
      </w:tr>
      <w:tr w:rsidR="002A2CAB" w:rsidRPr="002A2CAB" w:rsidTr="002A2CAB">
        <w:trPr>
          <w:trHeight w:val="70"/>
        </w:trPr>
        <w:tc>
          <w:tcPr>
            <w:tcW w:w="17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Монтана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0,74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74,00%</w:t>
            </w:r>
          </w:p>
        </w:tc>
      </w:tr>
      <w:tr w:rsidR="002A2CAB" w:rsidRPr="002A2CAB" w:rsidTr="002A2CAB">
        <w:trPr>
          <w:trHeight w:val="7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София</w:t>
            </w:r>
          </w:p>
        </w:tc>
        <w:tc>
          <w:tcPr>
            <w:tcW w:w="2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София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0,39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39,00%</w:t>
            </w:r>
          </w:p>
        </w:tc>
      </w:tr>
      <w:tr w:rsidR="002A2CAB" w:rsidRPr="002A2CAB" w:rsidTr="002A2CAB">
        <w:trPr>
          <w:trHeight w:val="70"/>
        </w:trPr>
        <w:tc>
          <w:tcPr>
            <w:tcW w:w="17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Долен Дунав</w:t>
            </w:r>
          </w:p>
        </w:tc>
        <w:tc>
          <w:tcPr>
            <w:tcW w:w="2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Търговище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0,11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11,00%</w:t>
            </w:r>
          </w:p>
        </w:tc>
      </w:tr>
      <w:tr w:rsidR="002A2CAB" w:rsidRPr="002A2CAB" w:rsidTr="002A2CAB">
        <w:trPr>
          <w:trHeight w:val="70"/>
        </w:trPr>
        <w:tc>
          <w:tcPr>
            <w:tcW w:w="17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Русе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0,64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64,00%</w:t>
            </w:r>
          </w:p>
        </w:tc>
      </w:tr>
      <w:tr w:rsidR="002A2CAB" w:rsidRPr="002A2CAB" w:rsidTr="002A2CAB">
        <w:trPr>
          <w:trHeight w:val="70"/>
        </w:trPr>
        <w:tc>
          <w:tcPr>
            <w:tcW w:w="17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Среден Дунав</w:t>
            </w:r>
          </w:p>
        </w:tc>
        <w:tc>
          <w:tcPr>
            <w:tcW w:w="2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Плевен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0,21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21,00%</w:t>
            </w:r>
          </w:p>
        </w:tc>
      </w:tr>
      <w:tr w:rsidR="002A2CAB" w:rsidRPr="002A2CAB" w:rsidTr="002A2CAB">
        <w:trPr>
          <w:trHeight w:val="70"/>
        </w:trPr>
        <w:tc>
          <w:tcPr>
            <w:tcW w:w="17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Севлиево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0,39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39,00%</w:t>
            </w:r>
          </w:p>
        </w:tc>
      </w:tr>
      <w:tr w:rsidR="002A2CAB" w:rsidRPr="002A2CAB" w:rsidTr="002A2CAB">
        <w:trPr>
          <w:trHeight w:val="70"/>
        </w:trPr>
        <w:tc>
          <w:tcPr>
            <w:tcW w:w="17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Велико Търново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0,01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1,00%</w:t>
            </w:r>
          </w:p>
        </w:tc>
      </w:tr>
      <w:tr w:rsidR="002A2CAB" w:rsidRPr="002A2CAB" w:rsidTr="002A2CAB">
        <w:trPr>
          <w:trHeight w:val="7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БД "</w:t>
            </w:r>
            <w:proofErr w:type="spellStart"/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Източнобеломорски</w:t>
            </w:r>
            <w:proofErr w:type="spellEnd"/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район"</w:t>
            </w:r>
          </w:p>
        </w:tc>
        <w:tc>
          <w:tcPr>
            <w:tcW w:w="2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Източноегейски</w:t>
            </w:r>
            <w:proofErr w:type="spellEnd"/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РБ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2A2CAB" w:rsidRPr="002A2CAB" w:rsidTr="002A2CAB">
        <w:trPr>
          <w:trHeight w:val="7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Хасково</w:t>
            </w:r>
          </w:p>
        </w:tc>
        <w:tc>
          <w:tcPr>
            <w:tcW w:w="2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Хасково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0,19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19,00%</w:t>
            </w:r>
          </w:p>
        </w:tc>
      </w:tr>
      <w:tr w:rsidR="002A2CAB" w:rsidRPr="002A2CAB" w:rsidTr="002A2CAB">
        <w:trPr>
          <w:trHeight w:val="7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Тополница</w:t>
            </w:r>
          </w:p>
        </w:tc>
        <w:tc>
          <w:tcPr>
            <w:tcW w:w="2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Пазарджик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0,36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36,00%</w:t>
            </w:r>
          </w:p>
        </w:tc>
      </w:tr>
      <w:tr w:rsidR="002A2CAB" w:rsidRPr="002A2CAB" w:rsidTr="002A2CAB">
        <w:trPr>
          <w:trHeight w:val="7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Марица</w:t>
            </w:r>
          </w:p>
        </w:tc>
        <w:tc>
          <w:tcPr>
            <w:tcW w:w="2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Пловдив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0,51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51,00%</w:t>
            </w:r>
          </w:p>
        </w:tc>
      </w:tr>
      <w:tr w:rsidR="002A2CAB" w:rsidRPr="002A2CAB" w:rsidTr="002A2CAB">
        <w:trPr>
          <w:trHeight w:val="7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Горна Тунджа</w:t>
            </w:r>
          </w:p>
        </w:tc>
        <w:tc>
          <w:tcPr>
            <w:tcW w:w="2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Стара Загора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0,36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36,00%</w:t>
            </w:r>
          </w:p>
        </w:tc>
      </w:tr>
      <w:tr w:rsidR="002A2CAB" w:rsidRPr="002A2CAB" w:rsidTr="002A2CAB">
        <w:trPr>
          <w:trHeight w:val="70"/>
        </w:trPr>
        <w:tc>
          <w:tcPr>
            <w:tcW w:w="17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Средна Тунджа</w:t>
            </w:r>
          </w:p>
        </w:tc>
        <w:tc>
          <w:tcPr>
            <w:tcW w:w="2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Сливен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0,44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44,00%</w:t>
            </w:r>
          </w:p>
        </w:tc>
      </w:tr>
      <w:tr w:rsidR="002A2CAB" w:rsidRPr="002A2CAB" w:rsidTr="002A2CAB">
        <w:trPr>
          <w:trHeight w:val="70"/>
        </w:trPr>
        <w:tc>
          <w:tcPr>
            <w:tcW w:w="17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Ямбол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0,44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44,00%</w:t>
            </w:r>
          </w:p>
        </w:tc>
      </w:tr>
      <w:tr w:rsidR="002A2CAB" w:rsidRPr="002A2CAB" w:rsidTr="002A2CAB">
        <w:trPr>
          <w:trHeight w:val="7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БД "</w:t>
            </w:r>
            <w:proofErr w:type="spellStart"/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Западнобеломорски</w:t>
            </w:r>
            <w:proofErr w:type="spellEnd"/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район"</w:t>
            </w:r>
          </w:p>
        </w:tc>
        <w:tc>
          <w:tcPr>
            <w:tcW w:w="2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Западноегейски</w:t>
            </w:r>
            <w:proofErr w:type="spellEnd"/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РБ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2A2CAB" w:rsidRPr="002A2CAB" w:rsidTr="002A2CAB">
        <w:trPr>
          <w:trHeight w:val="70"/>
        </w:trPr>
        <w:tc>
          <w:tcPr>
            <w:tcW w:w="17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Струма Места</w:t>
            </w:r>
          </w:p>
        </w:tc>
        <w:tc>
          <w:tcPr>
            <w:tcW w:w="2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Дупница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0,63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63,00%</w:t>
            </w:r>
          </w:p>
        </w:tc>
      </w:tr>
      <w:tr w:rsidR="002A2CAB" w:rsidRPr="002A2CAB" w:rsidTr="002A2CAB">
        <w:trPr>
          <w:trHeight w:val="70"/>
        </w:trPr>
        <w:tc>
          <w:tcPr>
            <w:tcW w:w="17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Гоце Делчев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0,54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54,00%</w:t>
            </w:r>
          </w:p>
        </w:tc>
      </w:tr>
      <w:tr w:rsidR="002A2CAB" w:rsidRPr="002A2CAB" w:rsidTr="002A2CAB">
        <w:trPr>
          <w:trHeight w:val="70"/>
        </w:trPr>
        <w:tc>
          <w:tcPr>
            <w:tcW w:w="17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Перник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0,53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53,00%</w:t>
            </w:r>
          </w:p>
        </w:tc>
      </w:tr>
      <w:tr w:rsidR="002A2CAB" w:rsidRPr="002A2CAB" w:rsidTr="002A2CAB">
        <w:trPr>
          <w:trHeight w:val="70"/>
        </w:trPr>
        <w:tc>
          <w:tcPr>
            <w:tcW w:w="17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Сандански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0,54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14" w:rsidRPr="008F5114" w:rsidRDefault="008F5114" w:rsidP="008F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8F51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54,00%</w:t>
            </w:r>
          </w:p>
        </w:tc>
      </w:tr>
    </w:tbl>
    <w:p w:rsidR="002A2CAB" w:rsidRDefault="002A2CAB" w:rsidP="0056249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2CAB" w:rsidRDefault="002A2C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5"/>
        <w:gridCol w:w="4328"/>
        <w:gridCol w:w="3147"/>
        <w:gridCol w:w="1282"/>
      </w:tblGrid>
      <w:tr w:rsidR="002A2CAB" w:rsidRPr="002A2CAB" w:rsidTr="002A2CAB">
        <w:trPr>
          <w:trHeight w:val="43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7234" w:rsidRDefault="002A2CAB" w:rsidP="00E17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lastRenderedPageBreak/>
              <w:t>Коефициент на полезно действие (КПД) за действащи Сдружения за напояване, придобили общинска собственост по § 3 от Закона за сдружения за напояване</w:t>
            </w:r>
          </w:p>
          <w:p w:rsidR="002A2CAB" w:rsidRPr="002A2CAB" w:rsidRDefault="002A2CAB" w:rsidP="00E17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(по области)</w:t>
            </w:r>
          </w:p>
        </w:tc>
      </w:tr>
      <w:tr w:rsidR="002A2CAB" w:rsidRPr="002A2CAB" w:rsidTr="002A2CAB">
        <w:trPr>
          <w:trHeight w:val="63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2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Област/Сдружение за напояване – бр.</w:t>
            </w:r>
          </w:p>
        </w:tc>
        <w:tc>
          <w:tcPr>
            <w:tcW w:w="1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КПД на сдруженията за съответната област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КПД в %</w:t>
            </w:r>
          </w:p>
        </w:tc>
      </w:tr>
      <w:tr w:rsidR="002A2CAB" w:rsidRPr="002A2CAB" w:rsidTr="002A2CAB">
        <w:trPr>
          <w:trHeight w:val="315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Област Видин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0,49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49,00%</w:t>
            </w:r>
          </w:p>
        </w:tc>
      </w:tr>
      <w:tr w:rsidR="002A2CAB" w:rsidRPr="002A2CAB" w:rsidTr="002A2CAB">
        <w:trPr>
          <w:trHeight w:val="315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Област Плевен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0,45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45,00%</w:t>
            </w:r>
          </w:p>
        </w:tc>
      </w:tr>
      <w:tr w:rsidR="002A2CAB" w:rsidRPr="002A2CAB" w:rsidTr="002A2CAB">
        <w:trPr>
          <w:trHeight w:val="315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Област Търговище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0,36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36,00%</w:t>
            </w:r>
          </w:p>
        </w:tc>
      </w:tr>
      <w:tr w:rsidR="002A2CAB" w:rsidRPr="002A2CAB" w:rsidTr="002A2CAB">
        <w:trPr>
          <w:trHeight w:val="315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Област Варна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0,72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72,00%</w:t>
            </w:r>
          </w:p>
        </w:tc>
      </w:tr>
      <w:tr w:rsidR="002A2CAB" w:rsidRPr="002A2CAB" w:rsidTr="002A2CAB">
        <w:trPr>
          <w:trHeight w:val="315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Област Пловдив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0,61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61,00%</w:t>
            </w:r>
          </w:p>
        </w:tc>
      </w:tr>
      <w:tr w:rsidR="002A2CAB" w:rsidRPr="002A2CAB" w:rsidTr="002A2CAB">
        <w:trPr>
          <w:trHeight w:val="315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Област Стара Загора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0,48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48,00%</w:t>
            </w:r>
          </w:p>
        </w:tc>
      </w:tr>
      <w:tr w:rsidR="002A2CAB" w:rsidRPr="002A2CAB" w:rsidTr="002A2CAB">
        <w:trPr>
          <w:trHeight w:val="315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Област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Сливен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0,55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55,00%</w:t>
            </w:r>
          </w:p>
        </w:tc>
      </w:tr>
      <w:tr w:rsidR="002A2CAB" w:rsidRPr="002A2CAB" w:rsidTr="002A2CAB">
        <w:trPr>
          <w:trHeight w:val="315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Област Кърджали</w:t>
            </w:r>
          </w:p>
        </w:tc>
        <w:tc>
          <w:tcPr>
            <w:tcW w:w="1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0,32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CAB" w:rsidRPr="002A2CAB" w:rsidRDefault="002A2CAB" w:rsidP="002A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A2C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32,00%</w:t>
            </w:r>
          </w:p>
        </w:tc>
      </w:tr>
    </w:tbl>
    <w:p w:rsidR="008F5114" w:rsidRDefault="008F5114" w:rsidP="0056249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7BE7" w:rsidRDefault="00C67BE7" w:rsidP="0056249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249E" w:rsidRDefault="00087115" w:rsidP="0056249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073B41">
        <w:rPr>
          <w:rFonts w:ascii="Times New Roman" w:hAnsi="Times New Roman" w:cs="Times New Roman"/>
          <w:sz w:val="24"/>
          <w:szCs w:val="24"/>
        </w:rPr>
        <w:t xml:space="preserve">С цел опростяване на формулата и обяснението за метода на изчисляване на точките за всяко проектно предложение, в </w:t>
      </w:r>
      <w:r w:rsidR="0056249E">
        <w:rPr>
          <w:rFonts w:ascii="Times New Roman" w:hAnsi="Times New Roman" w:cs="Times New Roman"/>
          <w:sz w:val="24"/>
          <w:szCs w:val="24"/>
        </w:rPr>
        <w:t>Критерий 2.1 „</w:t>
      </w:r>
      <w:r w:rsidR="0056249E" w:rsidRPr="0056249E">
        <w:rPr>
          <w:rFonts w:ascii="Times New Roman" w:hAnsi="Times New Roman" w:cs="Times New Roman"/>
          <w:sz w:val="24"/>
          <w:szCs w:val="24"/>
        </w:rPr>
        <w:t>Проектното предложение е за инвестиции в хидромелиоративна инфраструктура, доставяща вода за напояване на най-малко 250 дка, ползващи се от услугата "доставка на вода за напоява</w:t>
      </w:r>
      <w:r w:rsidR="0056249E">
        <w:rPr>
          <w:rFonts w:ascii="Times New Roman" w:hAnsi="Times New Roman" w:cs="Times New Roman"/>
          <w:sz w:val="24"/>
          <w:szCs w:val="24"/>
        </w:rPr>
        <w:t xml:space="preserve">не“ и </w:t>
      </w:r>
      <w:r w:rsidR="00073B41">
        <w:rPr>
          <w:rFonts w:ascii="Times New Roman" w:hAnsi="Times New Roman" w:cs="Times New Roman"/>
          <w:sz w:val="24"/>
          <w:szCs w:val="24"/>
        </w:rPr>
        <w:t xml:space="preserve">в </w:t>
      </w:r>
      <w:r w:rsidR="0056249E">
        <w:rPr>
          <w:rFonts w:ascii="Times New Roman" w:hAnsi="Times New Roman" w:cs="Times New Roman"/>
          <w:sz w:val="24"/>
          <w:szCs w:val="24"/>
        </w:rPr>
        <w:t>Критерий 2.2 „</w:t>
      </w:r>
      <w:r w:rsidR="0056249E" w:rsidRPr="0056249E">
        <w:rPr>
          <w:rFonts w:ascii="Times New Roman" w:hAnsi="Times New Roman" w:cs="Times New Roman"/>
          <w:sz w:val="24"/>
          <w:szCs w:val="24"/>
        </w:rPr>
        <w:t>Инвестициите в хидромелиоративна инфраструктура по проектното предложение водят до увеличаване на площите, ползващи се от услугата "доставка на вода за напояване" в границите на напоителното поле, обхванато от тях, с най-малко 250 дка</w:t>
      </w:r>
      <w:r w:rsidR="0056249E">
        <w:rPr>
          <w:rFonts w:ascii="Times New Roman" w:hAnsi="Times New Roman" w:cs="Times New Roman"/>
          <w:sz w:val="24"/>
          <w:szCs w:val="24"/>
        </w:rPr>
        <w:t xml:space="preserve">“ </w:t>
      </w:r>
      <w:r w:rsidR="00073B41">
        <w:rPr>
          <w:rFonts w:ascii="Times New Roman" w:hAnsi="Times New Roman" w:cs="Times New Roman"/>
          <w:sz w:val="24"/>
          <w:szCs w:val="24"/>
        </w:rPr>
        <w:t xml:space="preserve">са посочени коефициенти, </w:t>
      </w:r>
      <w:r w:rsidR="00C90930">
        <w:rPr>
          <w:rFonts w:ascii="Times New Roman" w:hAnsi="Times New Roman" w:cs="Times New Roman"/>
          <w:sz w:val="24"/>
          <w:szCs w:val="24"/>
        </w:rPr>
        <w:t xml:space="preserve">чието естество и начин на изчисление е както </w:t>
      </w:r>
      <w:r w:rsidR="00073B41">
        <w:rPr>
          <w:rFonts w:ascii="Times New Roman" w:hAnsi="Times New Roman" w:cs="Times New Roman"/>
          <w:sz w:val="24"/>
          <w:szCs w:val="24"/>
        </w:rPr>
        <w:t>след</w:t>
      </w:r>
      <w:r w:rsidR="00C90930">
        <w:rPr>
          <w:rFonts w:ascii="Times New Roman" w:hAnsi="Times New Roman" w:cs="Times New Roman"/>
          <w:sz w:val="24"/>
          <w:szCs w:val="24"/>
        </w:rPr>
        <w:t>ва</w:t>
      </w:r>
      <w:r w:rsidR="00073B41">
        <w:rPr>
          <w:rFonts w:ascii="Times New Roman" w:hAnsi="Times New Roman" w:cs="Times New Roman"/>
          <w:sz w:val="24"/>
          <w:szCs w:val="24"/>
        </w:rPr>
        <w:t>:</w:t>
      </w:r>
    </w:p>
    <w:p w:rsidR="00073B41" w:rsidRDefault="00087115" w:rsidP="0056249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90930">
        <w:rPr>
          <w:rFonts w:ascii="Times New Roman" w:hAnsi="Times New Roman" w:cs="Times New Roman"/>
          <w:sz w:val="24"/>
          <w:szCs w:val="24"/>
        </w:rPr>
        <w:t xml:space="preserve">.1. </w:t>
      </w:r>
      <w:r w:rsidR="0056249E">
        <w:rPr>
          <w:rFonts w:ascii="Times New Roman" w:hAnsi="Times New Roman" w:cs="Times New Roman"/>
          <w:sz w:val="24"/>
          <w:szCs w:val="24"/>
        </w:rPr>
        <w:t xml:space="preserve">Коефициентът в Критерий 2.1 е получен като разликата между площите, необходими за присъждане на максималният брой точки (5 000 дка) и за </w:t>
      </w:r>
      <w:r w:rsidR="00073B41">
        <w:rPr>
          <w:rFonts w:ascii="Times New Roman" w:hAnsi="Times New Roman" w:cs="Times New Roman"/>
          <w:sz w:val="24"/>
          <w:szCs w:val="24"/>
        </w:rPr>
        <w:t xml:space="preserve">оценяване с </w:t>
      </w:r>
      <w:r w:rsidR="0056249E">
        <w:rPr>
          <w:rFonts w:ascii="Times New Roman" w:hAnsi="Times New Roman" w:cs="Times New Roman"/>
          <w:sz w:val="24"/>
          <w:szCs w:val="24"/>
        </w:rPr>
        <w:t>минималния брой точки (250 дка), е раздел</w:t>
      </w:r>
      <w:r w:rsidR="00C90930">
        <w:rPr>
          <w:rFonts w:ascii="Times New Roman" w:hAnsi="Times New Roman" w:cs="Times New Roman"/>
          <w:sz w:val="24"/>
          <w:szCs w:val="24"/>
        </w:rPr>
        <w:t xml:space="preserve">ена </w:t>
      </w:r>
      <w:r w:rsidR="0056249E">
        <w:rPr>
          <w:rFonts w:ascii="Times New Roman" w:hAnsi="Times New Roman" w:cs="Times New Roman"/>
          <w:sz w:val="24"/>
          <w:szCs w:val="24"/>
        </w:rPr>
        <w:t xml:space="preserve">на разликата между </w:t>
      </w:r>
      <w:r w:rsidR="0056249E" w:rsidRPr="0056249E">
        <w:rPr>
          <w:rFonts w:ascii="Times New Roman" w:hAnsi="Times New Roman" w:cs="Times New Roman"/>
          <w:sz w:val="24"/>
          <w:szCs w:val="24"/>
        </w:rPr>
        <w:t>максималният брой точки (</w:t>
      </w:r>
      <w:r w:rsidR="0056249E">
        <w:rPr>
          <w:rFonts w:ascii="Times New Roman" w:hAnsi="Times New Roman" w:cs="Times New Roman"/>
          <w:sz w:val="24"/>
          <w:szCs w:val="24"/>
        </w:rPr>
        <w:t>8 т.</w:t>
      </w:r>
      <w:r w:rsidR="0056249E" w:rsidRPr="0056249E">
        <w:rPr>
          <w:rFonts w:ascii="Times New Roman" w:hAnsi="Times New Roman" w:cs="Times New Roman"/>
          <w:sz w:val="24"/>
          <w:szCs w:val="24"/>
        </w:rPr>
        <w:t>) и минималния брой точки (</w:t>
      </w:r>
      <w:r w:rsidR="0056249E">
        <w:rPr>
          <w:rFonts w:ascii="Times New Roman" w:hAnsi="Times New Roman" w:cs="Times New Roman"/>
          <w:sz w:val="24"/>
          <w:szCs w:val="24"/>
        </w:rPr>
        <w:t>2 т.</w:t>
      </w:r>
      <w:r w:rsidR="0056249E" w:rsidRPr="0056249E">
        <w:rPr>
          <w:rFonts w:ascii="Times New Roman" w:hAnsi="Times New Roman" w:cs="Times New Roman"/>
          <w:sz w:val="24"/>
          <w:szCs w:val="24"/>
        </w:rPr>
        <w:t>)</w:t>
      </w:r>
      <w:r w:rsidR="00073B41">
        <w:rPr>
          <w:rFonts w:ascii="Times New Roman" w:hAnsi="Times New Roman" w:cs="Times New Roman"/>
          <w:sz w:val="24"/>
          <w:szCs w:val="24"/>
        </w:rPr>
        <w:t>.</w:t>
      </w:r>
      <w:r w:rsidR="00C90930" w:rsidRPr="00C90930">
        <w:rPr>
          <w:rFonts w:ascii="Times New Roman" w:hAnsi="Times New Roman" w:cs="Times New Roman"/>
          <w:sz w:val="24"/>
          <w:szCs w:val="24"/>
        </w:rPr>
        <w:t xml:space="preserve"> </w:t>
      </w:r>
      <w:r w:rsidR="00C90930">
        <w:rPr>
          <w:rFonts w:ascii="Times New Roman" w:hAnsi="Times New Roman" w:cs="Times New Roman"/>
          <w:sz w:val="24"/>
          <w:szCs w:val="24"/>
        </w:rPr>
        <w:t>Резултатът отразява каква площ е необходима за получаването на всяка 1 точка над минималната оценка.</w:t>
      </w:r>
      <w:r w:rsidR="00A014AB">
        <w:rPr>
          <w:rFonts w:ascii="Times New Roman" w:hAnsi="Times New Roman" w:cs="Times New Roman"/>
          <w:sz w:val="24"/>
          <w:szCs w:val="24"/>
        </w:rPr>
        <w:t xml:space="preserve"> Посоченият коефициент е изчислен на база определената тежест по критерия за оценка с максимален размер от 8 т.</w:t>
      </w:r>
    </w:p>
    <w:p w:rsidR="00073B41" w:rsidRDefault="00073B41" w:rsidP="0056249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930">
        <w:rPr>
          <w:rFonts w:ascii="Times New Roman" w:hAnsi="Times New Roman" w:cs="Times New Roman"/>
          <w:sz w:val="24"/>
          <w:szCs w:val="24"/>
          <w:u w:val="single"/>
        </w:rPr>
        <w:t>Формула:</w:t>
      </w:r>
      <w:r w:rsidR="00C9093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К=(5000-250)/(8-2)=791,66(7)</w:t>
      </w:r>
    </w:p>
    <w:p w:rsidR="00C90930" w:rsidRDefault="00087115" w:rsidP="00C909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9093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C90930">
        <w:rPr>
          <w:rFonts w:ascii="Times New Roman" w:hAnsi="Times New Roman" w:cs="Times New Roman"/>
          <w:sz w:val="24"/>
          <w:szCs w:val="24"/>
        </w:rPr>
        <w:t>2</w:t>
      </w:r>
      <w:proofErr w:type="spellEnd"/>
      <w:r w:rsidR="00C90930">
        <w:rPr>
          <w:rFonts w:ascii="Times New Roman" w:hAnsi="Times New Roman" w:cs="Times New Roman"/>
          <w:sz w:val="24"/>
          <w:szCs w:val="24"/>
        </w:rPr>
        <w:t xml:space="preserve">. </w:t>
      </w:r>
      <w:r w:rsidR="00073B41" w:rsidRPr="00073B41">
        <w:rPr>
          <w:rFonts w:ascii="Times New Roman" w:hAnsi="Times New Roman" w:cs="Times New Roman"/>
          <w:sz w:val="24"/>
          <w:szCs w:val="24"/>
        </w:rPr>
        <w:t>Коефициентът в Критерий 2.</w:t>
      </w:r>
      <w:r w:rsidR="00073B41">
        <w:rPr>
          <w:rFonts w:ascii="Times New Roman" w:hAnsi="Times New Roman" w:cs="Times New Roman"/>
          <w:sz w:val="24"/>
          <w:szCs w:val="24"/>
        </w:rPr>
        <w:t>2</w:t>
      </w:r>
      <w:r w:rsidR="00073B41" w:rsidRPr="00073B41">
        <w:rPr>
          <w:rFonts w:ascii="Times New Roman" w:hAnsi="Times New Roman" w:cs="Times New Roman"/>
          <w:sz w:val="24"/>
          <w:szCs w:val="24"/>
        </w:rPr>
        <w:t xml:space="preserve"> е получен като разликата между площите, необходими за присъждане на максималният брой точки (5 000 дка) и за оценяване с минималния брой точки (250 дка), е раздел</w:t>
      </w:r>
      <w:r w:rsidR="00C90930">
        <w:rPr>
          <w:rFonts w:ascii="Times New Roman" w:hAnsi="Times New Roman" w:cs="Times New Roman"/>
          <w:sz w:val="24"/>
          <w:szCs w:val="24"/>
        </w:rPr>
        <w:t>ена</w:t>
      </w:r>
      <w:r w:rsidR="00073B41" w:rsidRPr="00073B41">
        <w:rPr>
          <w:rFonts w:ascii="Times New Roman" w:hAnsi="Times New Roman" w:cs="Times New Roman"/>
          <w:sz w:val="24"/>
          <w:szCs w:val="24"/>
        </w:rPr>
        <w:t xml:space="preserve"> на разликата между максималният брой точки (</w:t>
      </w:r>
      <w:r w:rsidR="00073B41">
        <w:rPr>
          <w:rFonts w:ascii="Times New Roman" w:hAnsi="Times New Roman" w:cs="Times New Roman"/>
          <w:sz w:val="24"/>
          <w:szCs w:val="24"/>
        </w:rPr>
        <w:t>1</w:t>
      </w:r>
      <w:r w:rsidR="00073B41" w:rsidRPr="00073B41">
        <w:rPr>
          <w:rFonts w:ascii="Times New Roman" w:hAnsi="Times New Roman" w:cs="Times New Roman"/>
          <w:sz w:val="24"/>
          <w:szCs w:val="24"/>
        </w:rPr>
        <w:t>8 т.) и минималния брой точки (</w:t>
      </w:r>
      <w:r w:rsidR="00073B41">
        <w:rPr>
          <w:rFonts w:ascii="Times New Roman" w:hAnsi="Times New Roman" w:cs="Times New Roman"/>
          <w:sz w:val="24"/>
          <w:szCs w:val="24"/>
        </w:rPr>
        <w:t>5</w:t>
      </w:r>
      <w:r w:rsidR="00073B41" w:rsidRPr="00073B41">
        <w:rPr>
          <w:rFonts w:ascii="Times New Roman" w:hAnsi="Times New Roman" w:cs="Times New Roman"/>
          <w:sz w:val="24"/>
          <w:szCs w:val="24"/>
        </w:rPr>
        <w:t xml:space="preserve"> т.).</w:t>
      </w:r>
      <w:r w:rsidR="00C90930" w:rsidRPr="00C90930">
        <w:rPr>
          <w:rFonts w:ascii="Times New Roman" w:hAnsi="Times New Roman" w:cs="Times New Roman"/>
          <w:sz w:val="24"/>
          <w:szCs w:val="24"/>
        </w:rPr>
        <w:t xml:space="preserve"> </w:t>
      </w:r>
      <w:r w:rsidR="00C90930" w:rsidRPr="00073B41">
        <w:rPr>
          <w:rFonts w:ascii="Times New Roman" w:hAnsi="Times New Roman" w:cs="Times New Roman"/>
          <w:sz w:val="24"/>
          <w:szCs w:val="24"/>
        </w:rPr>
        <w:t xml:space="preserve">Резултатът отразява </w:t>
      </w:r>
      <w:r w:rsidR="00C90930">
        <w:rPr>
          <w:rFonts w:ascii="Times New Roman" w:hAnsi="Times New Roman" w:cs="Times New Roman"/>
          <w:sz w:val="24"/>
          <w:szCs w:val="24"/>
        </w:rPr>
        <w:t>какво увеличение в</w:t>
      </w:r>
      <w:r w:rsidR="00C90930" w:rsidRPr="00073B41">
        <w:rPr>
          <w:rFonts w:ascii="Times New Roman" w:hAnsi="Times New Roman" w:cs="Times New Roman"/>
          <w:sz w:val="24"/>
          <w:szCs w:val="24"/>
        </w:rPr>
        <w:t xml:space="preserve"> площ</w:t>
      </w:r>
      <w:r w:rsidR="00C90930">
        <w:rPr>
          <w:rFonts w:ascii="Times New Roman" w:hAnsi="Times New Roman" w:cs="Times New Roman"/>
          <w:sz w:val="24"/>
          <w:szCs w:val="24"/>
        </w:rPr>
        <w:t>та</w:t>
      </w:r>
      <w:r w:rsidR="00C90930" w:rsidRPr="00073B41">
        <w:rPr>
          <w:rFonts w:ascii="Times New Roman" w:hAnsi="Times New Roman" w:cs="Times New Roman"/>
          <w:sz w:val="24"/>
          <w:szCs w:val="24"/>
        </w:rPr>
        <w:t xml:space="preserve"> е необходим</w:t>
      </w:r>
      <w:r w:rsidR="00C90930">
        <w:rPr>
          <w:rFonts w:ascii="Times New Roman" w:hAnsi="Times New Roman" w:cs="Times New Roman"/>
          <w:sz w:val="24"/>
          <w:szCs w:val="24"/>
        </w:rPr>
        <w:t>о</w:t>
      </w:r>
      <w:r w:rsidR="00C90930" w:rsidRPr="00073B41">
        <w:rPr>
          <w:rFonts w:ascii="Times New Roman" w:hAnsi="Times New Roman" w:cs="Times New Roman"/>
          <w:sz w:val="24"/>
          <w:szCs w:val="24"/>
        </w:rPr>
        <w:t xml:space="preserve"> за получаването на</w:t>
      </w:r>
      <w:r w:rsidR="00C90930">
        <w:rPr>
          <w:rFonts w:ascii="Times New Roman" w:hAnsi="Times New Roman" w:cs="Times New Roman"/>
          <w:sz w:val="24"/>
          <w:szCs w:val="24"/>
        </w:rPr>
        <w:t xml:space="preserve"> всяка</w:t>
      </w:r>
      <w:r w:rsidR="00C90930" w:rsidRPr="00073B41">
        <w:rPr>
          <w:rFonts w:ascii="Times New Roman" w:hAnsi="Times New Roman" w:cs="Times New Roman"/>
          <w:sz w:val="24"/>
          <w:szCs w:val="24"/>
        </w:rPr>
        <w:t xml:space="preserve"> 1 точка на</w:t>
      </w:r>
      <w:r w:rsidR="00C90930">
        <w:rPr>
          <w:rFonts w:ascii="Times New Roman" w:hAnsi="Times New Roman" w:cs="Times New Roman"/>
          <w:sz w:val="24"/>
          <w:szCs w:val="24"/>
        </w:rPr>
        <w:t>д</w:t>
      </w:r>
      <w:r w:rsidR="00C90930" w:rsidRPr="00073B41">
        <w:rPr>
          <w:rFonts w:ascii="Times New Roman" w:hAnsi="Times New Roman" w:cs="Times New Roman"/>
          <w:sz w:val="24"/>
          <w:szCs w:val="24"/>
        </w:rPr>
        <w:t xml:space="preserve"> минималната оценка.</w:t>
      </w:r>
      <w:r w:rsidR="00A014AB" w:rsidRPr="00A014AB">
        <w:t xml:space="preserve"> </w:t>
      </w:r>
      <w:r w:rsidR="00A014AB" w:rsidRPr="00A014AB">
        <w:rPr>
          <w:rFonts w:ascii="Times New Roman" w:hAnsi="Times New Roman" w:cs="Times New Roman"/>
          <w:sz w:val="24"/>
          <w:szCs w:val="24"/>
        </w:rPr>
        <w:t xml:space="preserve">Посоченият коефициент е изчислен на база определената тежест </w:t>
      </w:r>
      <w:r w:rsidR="00A014AB">
        <w:rPr>
          <w:rFonts w:ascii="Times New Roman" w:hAnsi="Times New Roman" w:cs="Times New Roman"/>
          <w:sz w:val="24"/>
          <w:szCs w:val="24"/>
        </w:rPr>
        <w:t>по</w:t>
      </w:r>
      <w:r w:rsidR="00A014AB" w:rsidRPr="00A014AB">
        <w:rPr>
          <w:rFonts w:ascii="Times New Roman" w:hAnsi="Times New Roman" w:cs="Times New Roman"/>
          <w:sz w:val="24"/>
          <w:szCs w:val="24"/>
        </w:rPr>
        <w:t xml:space="preserve"> критерия </w:t>
      </w:r>
      <w:r w:rsidR="00A014AB">
        <w:rPr>
          <w:rFonts w:ascii="Times New Roman" w:hAnsi="Times New Roman" w:cs="Times New Roman"/>
          <w:sz w:val="24"/>
          <w:szCs w:val="24"/>
        </w:rPr>
        <w:t>за</w:t>
      </w:r>
      <w:r w:rsidR="00A014AB" w:rsidRPr="00A014AB">
        <w:rPr>
          <w:rFonts w:ascii="Times New Roman" w:hAnsi="Times New Roman" w:cs="Times New Roman"/>
          <w:sz w:val="24"/>
          <w:szCs w:val="24"/>
        </w:rPr>
        <w:t xml:space="preserve"> оценка с максимален размер от </w:t>
      </w:r>
      <w:r w:rsidR="00A014AB">
        <w:rPr>
          <w:rFonts w:ascii="Times New Roman" w:hAnsi="Times New Roman" w:cs="Times New Roman"/>
          <w:sz w:val="24"/>
          <w:szCs w:val="24"/>
        </w:rPr>
        <w:t>1</w:t>
      </w:r>
      <w:r w:rsidR="00A014AB" w:rsidRPr="00A014AB">
        <w:rPr>
          <w:rFonts w:ascii="Times New Roman" w:hAnsi="Times New Roman" w:cs="Times New Roman"/>
          <w:sz w:val="24"/>
          <w:szCs w:val="24"/>
        </w:rPr>
        <w:t>8 т.</w:t>
      </w:r>
    </w:p>
    <w:p w:rsidR="00073B41" w:rsidRPr="00073B41" w:rsidRDefault="00073B41" w:rsidP="00073B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930">
        <w:rPr>
          <w:rFonts w:ascii="Times New Roman" w:hAnsi="Times New Roman" w:cs="Times New Roman"/>
          <w:sz w:val="24"/>
          <w:szCs w:val="24"/>
          <w:u w:val="single"/>
        </w:rPr>
        <w:t>Формула:</w:t>
      </w:r>
      <w:r w:rsidR="00C90930">
        <w:rPr>
          <w:rFonts w:ascii="Times New Roman" w:hAnsi="Times New Roman" w:cs="Times New Roman"/>
          <w:sz w:val="24"/>
          <w:szCs w:val="24"/>
        </w:rPr>
        <w:tab/>
      </w:r>
      <w:r w:rsidRPr="00073B41">
        <w:rPr>
          <w:rFonts w:ascii="Times New Roman" w:hAnsi="Times New Roman" w:cs="Times New Roman"/>
          <w:sz w:val="24"/>
          <w:szCs w:val="24"/>
        </w:rPr>
        <w:t>К=(5000-250)/(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73B41">
        <w:rPr>
          <w:rFonts w:ascii="Times New Roman" w:hAnsi="Times New Roman" w:cs="Times New Roman"/>
          <w:sz w:val="24"/>
          <w:szCs w:val="24"/>
        </w:rPr>
        <w:t>8-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73B41">
        <w:rPr>
          <w:rFonts w:ascii="Times New Roman" w:hAnsi="Times New Roman" w:cs="Times New Roman"/>
          <w:sz w:val="24"/>
          <w:szCs w:val="24"/>
        </w:rPr>
        <w:t>)=</w:t>
      </w:r>
      <w:r>
        <w:rPr>
          <w:rFonts w:ascii="Times New Roman" w:hAnsi="Times New Roman" w:cs="Times New Roman"/>
          <w:sz w:val="24"/>
          <w:szCs w:val="24"/>
        </w:rPr>
        <w:t>365,385</w:t>
      </w:r>
    </w:p>
    <w:p w:rsidR="00C90930" w:rsidRDefault="00C90930" w:rsidP="00073B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0930" w:rsidRDefault="00087115" w:rsidP="00073B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90930">
        <w:rPr>
          <w:rFonts w:ascii="Times New Roman" w:hAnsi="Times New Roman" w:cs="Times New Roman"/>
          <w:sz w:val="24"/>
          <w:szCs w:val="24"/>
        </w:rPr>
        <w:t xml:space="preserve">. </w:t>
      </w:r>
      <w:r w:rsidR="00635733">
        <w:rPr>
          <w:rFonts w:ascii="Times New Roman" w:hAnsi="Times New Roman" w:cs="Times New Roman"/>
          <w:sz w:val="24"/>
          <w:szCs w:val="24"/>
        </w:rPr>
        <w:t>По отношение на заложеното в критерий 2.1 минимално изискване „</w:t>
      </w:r>
      <w:r w:rsidR="00635733" w:rsidRPr="00635733">
        <w:rPr>
          <w:rFonts w:ascii="Times New Roman" w:hAnsi="Times New Roman" w:cs="Times New Roman"/>
          <w:sz w:val="24"/>
          <w:szCs w:val="24"/>
        </w:rPr>
        <w:t>най-малко 250 дка, ползващи се от услугата "доставка на вода за напояване"</w:t>
      </w:r>
      <w:r w:rsidR="00635733">
        <w:rPr>
          <w:rFonts w:ascii="Times New Roman" w:hAnsi="Times New Roman" w:cs="Times New Roman"/>
          <w:sz w:val="24"/>
          <w:szCs w:val="24"/>
        </w:rPr>
        <w:t>“ трябва да се има предвид следното:</w:t>
      </w:r>
    </w:p>
    <w:p w:rsidR="007C1EA5" w:rsidRPr="009239A3" w:rsidRDefault="00CF7398" w:rsidP="00073B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Съгласно</w:t>
      </w:r>
      <w:r w:rsidRPr="00CF7398">
        <w:t xml:space="preserve"> </w:t>
      </w:r>
      <w:r w:rsidRPr="00CF7398">
        <w:rPr>
          <w:rFonts w:ascii="Times New Roman" w:hAnsi="Times New Roman" w:cs="Times New Roman"/>
          <w:sz w:val="24"/>
          <w:szCs w:val="24"/>
        </w:rPr>
        <w:t>Обща стратегия за управление и развитие на хидромелиорациите и защита от вредното въздействие на водите, изготвена от Световна банка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0246E">
        <w:rPr>
          <w:rFonts w:ascii="Times New Roman" w:hAnsi="Times New Roman" w:cs="Times New Roman"/>
          <w:i/>
          <w:sz w:val="24"/>
          <w:szCs w:val="24"/>
        </w:rPr>
        <w:t>„хидромелиоративната инфраструктура в България е сериозно увредена и едва около 8% от „годните“ площи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00246E">
        <w:rPr>
          <w:rFonts w:ascii="Times New Roman" w:hAnsi="Times New Roman" w:cs="Times New Roman"/>
          <w:i/>
          <w:sz w:val="24"/>
          <w:szCs w:val="24"/>
        </w:rPr>
        <w:t xml:space="preserve"> обслужвани от „НС” ЕАД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00246E">
        <w:rPr>
          <w:rFonts w:ascii="Times New Roman" w:hAnsi="Times New Roman" w:cs="Times New Roman"/>
          <w:i/>
          <w:sz w:val="24"/>
          <w:szCs w:val="24"/>
        </w:rPr>
        <w:t xml:space="preserve"> реално се напояват“. „Съществуващите в България сдружения за напояване като цяло са твърде малки по размер, за да са икономически устойчиви.“</w:t>
      </w:r>
      <w:r w:rsidR="009239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239A3" w:rsidRPr="009239A3">
        <w:rPr>
          <w:rFonts w:ascii="Times New Roman" w:hAnsi="Times New Roman" w:cs="Times New Roman"/>
          <w:sz w:val="24"/>
          <w:szCs w:val="24"/>
        </w:rPr>
        <w:t>П</w:t>
      </w:r>
      <w:r w:rsidR="007A7E78" w:rsidRPr="009239A3">
        <w:rPr>
          <w:rFonts w:ascii="Times New Roman" w:hAnsi="Times New Roman" w:cs="Times New Roman"/>
          <w:sz w:val="24"/>
          <w:szCs w:val="24"/>
        </w:rPr>
        <w:t xml:space="preserve">ри </w:t>
      </w:r>
      <w:r w:rsidR="009239A3" w:rsidRPr="009239A3">
        <w:rPr>
          <w:rFonts w:ascii="Times New Roman" w:hAnsi="Times New Roman" w:cs="Times New Roman"/>
          <w:sz w:val="24"/>
          <w:szCs w:val="24"/>
        </w:rPr>
        <w:t xml:space="preserve">извършването на </w:t>
      </w:r>
      <w:r w:rsidR="007A7E78" w:rsidRPr="009239A3">
        <w:rPr>
          <w:rFonts w:ascii="Times New Roman" w:hAnsi="Times New Roman" w:cs="Times New Roman"/>
          <w:sz w:val="24"/>
          <w:szCs w:val="24"/>
        </w:rPr>
        <w:t xml:space="preserve">анализа на хидромелиоративния сектор </w:t>
      </w:r>
      <w:r w:rsidR="007A7E78" w:rsidRPr="009239A3">
        <w:rPr>
          <w:rFonts w:ascii="Times New Roman" w:hAnsi="Times New Roman" w:cs="Times New Roman"/>
          <w:i/>
          <w:sz w:val="24"/>
          <w:szCs w:val="24"/>
        </w:rPr>
        <w:t>„р</w:t>
      </w:r>
      <w:r w:rsidR="007C1EA5" w:rsidRPr="009239A3">
        <w:rPr>
          <w:rFonts w:ascii="Times New Roman" w:hAnsi="Times New Roman" w:cs="Times New Roman"/>
          <w:i/>
          <w:sz w:val="24"/>
          <w:szCs w:val="24"/>
        </w:rPr>
        <w:t xml:space="preserve">еално напояваната площ за 2015 г. е заложена в размер 29 397 </w:t>
      </w:r>
      <w:proofErr w:type="spellStart"/>
      <w:r w:rsidR="007C1EA5" w:rsidRPr="009239A3">
        <w:rPr>
          <w:rFonts w:ascii="Times New Roman" w:hAnsi="Times New Roman" w:cs="Times New Roman"/>
          <w:i/>
          <w:sz w:val="24"/>
          <w:szCs w:val="24"/>
        </w:rPr>
        <w:t>хa</w:t>
      </w:r>
      <w:proofErr w:type="spellEnd"/>
      <w:r w:rsidR="007C1EA5" w:rsidRPr="009239A3">
        <w:rPr>
          <w:rFonts w:ascii="Times New Roman" w:hAnsi="Times New Roman" w:cs="Times New Roman"/>
          <w:i/>
          <w:sz w:val="24"/>
          <w:szCs w:val="24"/>
        </w:rPr>
        <w:t>, което се равнява на 6,5% от годните за нап</w:t>
      </w:r>
      <w:r w:rsidR="007A7E78" w:rsidRPr="009239A3">
        <w:rPr>
          <w:rFonts w:ascii="Times New Roman" w:hAnsi="Times New Roman" w:cs="Times New Roman"/>
          <w:i/>
          <w:sz w:val="24"/>
          <w:szCs w:val="24"/>
        </w:rPr>
        <w:t xml:space="preserve">ояване площи от общо 452 269 </w:t>
      </w:r>
      <w:proofErr w:type="spellStart"/>
      <w:r w:rsidR="007A7E78" w:rsidRPr="009239A3">
        <w:rPr>
          <w:rFonts w:ascii="Times New Roman" w:hAnsi="Times New Roman" w:cs="Times New Roman"/>
          <w:i/>
          <w:sz w:val="24"/>
          <w:szCs w:val="24"/>
        </w:rPr>
        <w:t>хa</w:t>
      </w:r>
      <w:proofErr w:type="spellEnd"/>
      <w:r w:rsidR="007A7E78" w:rsidRPr="009239A3">
        <w:rPr>
          <w:rFonts w:ascii="Times New Roman" w:hAnsi="Times New Roman" w:cs="Times New Roman"/>
          <w:i/>
          <w:sz w:val="24"/>
          <w:szCs w:val="24"/>
        </w:rPr>
        <w:t>.“</w:t>
      </w:r>
    </w:p>
    <w:p w:rsidR="00F72906" w:rsidRDefault="00F72906" w:rsidP="00073B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данни от Регистъра на сдруженията за напояване, средният размер на поливните площи по регистрация е около 4 000 дка, а само на действащите сдружения към поливен сезон 2018 г. – малко над 3 400 дка.</w:t>
      </w:r>
      <w:r w:rsidR="009B1C06">
        <w:rPr>
          <w:rFonts w:ascii="Times New Roman" w:hAnsi="Times New Roman" w:cs="Times New Roman"/>
          <w:sz w:val="24"/>
          <w:szCs w:val="24"/>
        </w:rPr>
        <w:t xml:space="preserve"> Като се приложи цитирания дял на реално напояваните площи (6,5%), то за сдруженията за напояване данните </w:t>
      </w:r>
      <w:r w:rsidR="007A7E78">
        <w:rPr>
          <w:rFonts w:ascii="Times New Roman" w:hAnsi="Times New Roman" w:cs="Times New Roman"/>
          <w:sz w:val="24"/>
          <w:szCs w:val="24"/>
        </w:rPr>
        <w:t>показват</w:t>
      </w:r>
      <w:r w:rsidR="009B1C06">
        <w:rPr>
          <w:rFonts w:ascii="Times New Roman" w:hAnsi="Times New Roman" w:cs="Times New Roman"/>
          <w:sz w:val="24"/>
          <w:szCs w:val="24"/>
        </w:rPr>
        <w:t xml:space="preserve"> </w:t>
      </w:r>
      <w:r w:rsidR="007A7E78">
        <w:rPr>
          <w:rFonts w:ascii="Times New Roman" w:hAnsi="Times New Roman" w:cs="Times New Roman"/>
          <w:sz w:val="24"/>
          <w:szCs w:val="24"/>
        </w:rPr>
        <w:t xml:space="preserve">средно </w:t>
      </w:r>
      <w:r w:rsidR="009B1C06">
        <w:rPr>
          <w:rFonts w:ascii="Times New Roman" w:hAnsi="Times New Roman" w:cs="Times New Roman"/>
          <w:sz w:val="24"/>
          <w:szCs w:val="24"/>
        </w:rPr>
        <w:t xml:space="preserve">260 </w:t>
      </w:r>
      <w:r w:rsidR="007A7E78">
        <w:rPr>
          <w:rFonts w:ascii="Times New Roman" w:hAnsi="Times New Roman" w:cs="Times New Roman"/>
          <w:sz w:val="24"/>
          <w:szCs w:val="24"/>
        </w:rPr>
        <w:t>дка, ползващи се от услугата „доставка на вода за напояване“, а за поливен сезон 2018 г. -</w:t>
      </w:r>
      <w:r w:rsidR="009B1C06">
        <w:rPr>
          <w:rFonts w:ascii="Times New Roman" w:hAnsi="Times New Roman" w:cs="Times New Roman"/>
          <w:sz w:val="24"/>
          <w:szCs w:val="24"/>
        </w:rPr>
        <w:t xml:space="preserve"> 220 дка.</w:t>
      </w:r>
    </w:p>
    <w:p w:rsidR="00B9040A" w:rsidRDefault="009239A3" w:rsidP="00073B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отношение на „Напоителни системи“ ЕАД</w:t>
      </w:r>
      <w:r w:rsidR="004C785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040A">
        <w:rPr>
          <w:rFonts w:ascii="Times New Roman" w:hAnsi="Times New Roman" w:cs="Times New Roman"/>
          <w:sz w:val="24"/>
          <w:szCs w:val="24"/>
        </w:rPr>
        <w:t xml:space="preserve">официални </w:t>
      </w:r>
      <w:r>
        <w:rPr>
          <w:rFonts w:ascii="Times New Roman" w:hAnsi="Times New Roman" w:cs="Times New Roman"/>
          <w:sz w:val="24"/>
          <w:szCs w:val="24"/>
        </w:rPr>
        <w:t>данни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годните за напояване площи</w:t>
      </w:r>
      <w:r w:rsidR="00B9040A">
        <w:rPr>
          <w:rFonts w:ascii="Times New Roman" w:hAnsi="Times New Roman" w:cs="Times New Roman"/>
          <w:sz w:val="24"/>
          <w:szCs w:val="24"/>
        </w:rPr>
        <w:t xml:space="preserve"> са налични в </w:t>
      </w:r>
      <w:r w:rsidR="00B9040A" w:rsidRPr="00B9040A">
        <w:rPr>
          <w:rFonts w:ascii="Times New Roman" w:hAnsi="Times New Roman" w:cs="Times New Roman"/>
          <w:sz w:val="24"/>
          <w:szCs w:val="24"/>
        </w:rPr>
        <w:t>РМС № 512/19.07.2000 г.</w:t>
      </w:r>
      <w:r w:rsidR="004C7851">
        <w:rPr>
          <w:rFonts w:ascii="Times New Roman" w:hAnsi="Times New Roman" w:cs="Times New Roman"/>
          <w:sz w:val="24"/>
          <w:szCs w:val="24"/>
        </w:rPr>
        <w:t xml:space="preserve">, като средният размер за всички напоителни полета, масиви и площи, обслужвани от помпена станция, е малко над 8 300 дка. Като се приложи </w:t>
      </w:r>
      <w:r w:rsidR="00B9040A">
        <w:rPr>
          <w:rFonts w:ascii="Times New Roman" w:hAnsi="Times New Roman" w:cs="Times New Roman"/>
          <w:sz w:val="24"/>
          <w:szCs w:val="24"/>
        </w:rPr>
        <w:t xml:space="preserve">дела на реално напояваните площи (6,5%) </w:t>
      </w:r>
      <w:r w:rsidR="004C7851">
        <w:rPr>
          <w:rFonts w:ascii="Times New Roman" w:hAnsi="Times New Roman" w:cs="Times New Roman"/>
          <w:sz w:val="24"/>
          <w:szCs w:val="24"/>
        </w:rPr>
        <w:t>в резултат се получава</w:t>
      </w:r>
      <w:r w:rsidR="00B9040A">
        <w:rPr>
          <w:rFonts w:ascii="Times New Roman" w:hAnsi="Times New Roman" w:cs="Times New Roman"/>
          <w:sz w:val="24"/>
          <w:szCs w:val="24"/>
        </w:rPr>
        <w:t xml:space="preserve"> средно 540 дка</w:t>
      </w:r>
      <w:r w:rsidR="004C7851">
        <w:rPr>
          <w:rFonts w:ascii="Times New Roman" w:hAnsi="Times New Roman" w:cs="Times New Roman"/>
          <w:sz w:val="24"/>
          <w:szCs w:val="24"/>
        </w:rPr>
        <w:t xml:space="preserve">. </w:t>
      </w:r>
      <w:r w:rsidR="00D86124">
        <w:rPr>
          <w:rFonts w:ascii="Times New Roman" w:hAnsi="Times New Roman" w:cs="Times New Roman"/>
          <w:sz w:val="24"/>
          <w:szCs w:val="24"/>
        </w:rPr>
        <w:t xml:space="preserve">Отчитайки намалението на </w:t>
      </w:r>
      <w:r w:rsidR="004C7851">
        <w:rPr>
          <w:rFonts w:ascii="Times New Roman" w:hAnsi="Times New Roman" w:cs="Times New Roman"/>
          <w:sz w:val="24"/>
          <w:szCs w:val="24"/>
        </w:rPr>
        <w:t xml:space="preserve">общо </w:t>
      </w:r>
      <w:r w:rsidR="00D86124">
        <w:rPr>
          <w:rFonts w:ascii="Times New Roman" w:hAnsi="Times New Roman" w:cs="Times New Roman"/>
          <w:sz w:val="24"/>
          <w:szCs w:val="24"/>
        </w:rPr>
        <w:t>годните за напояване площи за НС ЕАД</w:t>
      </w:r>
      <w:r w:rsidR="004C7851">
        <w:rPr>
          <w:rFonts w:ascii="Times New Roman" w:hAnsi="Times New Roman" w:cs="Times New Roman"/>
          <w:sz w:val="24"/>
          <w:szCs w:val="24"/>
        </w:rPr>
        <w:t>,</w:t>
      </w:r>
      <w:r w:rsidR="00D86124">
        <w:rPr>
          <w:rFonts w:ascii="Times New Roman" w:hAnsi="Times New Roman" w:cs="Times New Roman"/>
          <w:sz w:val="24"/>
          <w:szCs w:val="24"/>
        </w:rPr>
        <w:t xml:space="preserve"> </w:t>
      </w:r>
      <w:r w:rsidR="004C7851">
        <w:rPr>
          <w:rFonts w:ascii="Times New Roman" w:hAnsi="Times New Roman" w:cs="Times New Roman"/>
          <w:sz w:val="24"/>
          <w:szCs w:val="24"/>
        </w:rPr>
        <w:t>съгласно</w:t>
      </w:r>
      <w:r w:rsidR="00D86124">
        <w:rPr>
          <w:rFonts w:ascii="Times New Roman" w:hAnsi="Times New Roman" w:cs="Times New Roman"/>
          <w:sz w:val="24"/>
          <w:szCs w:val="24"/>
        </w:rPr>
        <w:t xml:space="preserve"> </w:t>
      </w:r>
      <w:r w:rsidR="004C7851">
        <w:rPr>
          <w:rFonts w:ascii="Times New Roman" w:hAnsi="Times New Roman" w:cs="Times New Roman"/>
          <w:sz w:val="24"/>
          <w:szCs w:val="24"/>
        </w:rPr>
        <w:t xml:space="preserve">анализа на Световна Банка за сектора от </w:t>
      </w:r>
      <w:r w:rsidR="004C7851" w:rsidRPr="004C7851">
        <w:rPr>
          <w:rFonts w:ascii="Times New Roman" w:hAnsi="Times New Roman" w:cs="Times New Roman"/>
          <w:sz w:val="24"/>
          <w:szCs w:val="24"/>
        </w:rPr>
        <w:t>743</w:t>
      </w:r>
      <w:r w:rsidR="004C7851">
        <w:rPr>
          <w:rFonts w:ascii="Times New Roman" w:hAnsi="Times New Roman" w:cs="Times New Roman"/>
          <w:sz w:val="24"/>
          <w:szCs w:val="24"/>
        </w:rPr>
        <w:t> </w:t>
      </w:r>
      <w:r w:rsidR="004C7851" w:rsidRPr="004C7851">
        <w:rPr>
          <w:rFonts w:ascii="Times New Roman" w:hAnsi="Times New Roman" w:cs="Times New Roman"/>
          <w:sz w:val="24"/>
          <w:szCs w:val="24"/>
        </w:rPr>
        <w:t>713</w:t>
      </w:r>
      <w:r w:rsidR="004C7851">
        <w:rPr>
          <w:rFonts w:ascii="Times New Roman" w:hAnsi="Times New Roman" w:cs="Times New Roman"/>
          <w:sz w:val="24"/>
          <w:szCs w:val="24"/>
        </w:rPr>
        <w:t xml:space="preserve"> ха на </w:t>
      </w:r>
      <w:r w:rsidR="004C7851" w:rsidRPr="004C7851">
        <w:rPr>
          <w:rFonts w:ascii="Times New Roman" w:hAnsi="Times New Roman" w:cs="Times New Roman"/>
          <w:sz w:val="24"/>
          <w:szCs w:val="24"/>
        </w:rPr>
        <w:t>394</w:t>
      </w:r>
      <w:r w:rsidR="004C7851">
        <w:rPr>
          <w:rFonts w:ascii="Times New Roman" w:hAnsi="Times New Roman" w:cs="Times New Roman"/>
          <w:sz w:val="24"/>
          <w:szCs w:val="24"/>
        </w:rPr>
        <w:t> </w:t>
      </w:r>
      <w:r w:rsidR="004C7851" w:rsidRPr="004C7851">
        <w:rPr>
          <w:rFonts w:ascii="Times New Roman" w:hAnsi="Times New Roman" w:cs="Times New Roman"/>
          <w:sz w:val="24"/>
          <w:szCs w:val="24"/>
        </w:rPr>
        <w:t>237</w:t>
      </w:r>
      <w:r w:rsidR="004C7851">
        <w:rPr>
          <w:rFonts w:ascii="Times New Roman" w:hAnsi="Times New Roman" w:cs="Times New Roman"/>
          <w:sz w:val="24"/>
          <w:szCs w:val="24"/>
        </w:rPr>
        <w:t xml:space="preserve"> ха, и при прилагане на това съотношение спрямо средния размер на напоителното поле, то резултатът е малко над 4 400 дка, а реално напояваната площ (средно) възлиза на около 286 дка.</w:t>
      </w:r>
    </w:p>
    <w:p w:rsidR="00F72906" w:rsidRPr="00F72906" w:rsidRDefault="00F72906" w:rsidP="00073B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C90930" w:rsidRDefault="00087115" w:rsidP="00073B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04728">
        <w:rPr>
          <w:rFonts w:ascii="Times New Roman" w:hAnsi="Times New Roman" w:cs="Times New Roman"/>
          <w:sz w:val="24"/>
          <w:szCs w:val="24"/>
        </w:rPr>
        <w:t xml:space="preserve">. </w:t>
      </w:r>
      <w:r w:rsidR="00E17234">
        <w:rPr>
          <w:rFonts w:ascii="Times New Roman" w:hAnsi="Times New Roman" w:cs="Times New Roman"/>
          <w:sz w:val="24"/>
          <w:szCs w:val="24"/>
        </w:rPr>
        <w:t xml:space="preserve">За доказване съответствието с всеки отделен критерий за оценка </w:t>
      </w:r>
      <w:r w:rsidR="00635733">
        <w:rPr>
          <w:rFonts w:ascii="Times New Roman" w:hAnsi="Times New Roman" w:cs="Times New Roman"/>
          <w:sz w:val="24"/>
          <w:szCs w:val="24"/>
        </w:rPr>
        <w:t>е предвидено да</w:t>
      </w:r>
      <w:r w:rsidR="00E17234">
        <w:rPr>
          <w:rFonts w:ascii="Times New Roman" w:hAnsi="Times New Roman" w:cs="Times New Roman"/>
          <w:sz w:val="24"/>
          <w:szCs w:val="24"/>
        </w:rPr>
        <w:t xml:space="preserve"> се използват </w:t>
      </w:r>
      <w:r w:rsidR="00531EA4">
        <w:rPr>
          <w:rFonts w:ascii="Times New Roman" w:hAnsi="Times New Roman" w:cs="Times New Roman"/>
          <w:sz w:val="24"/>
          <w:szCs w:val="24"/>
        </w:rPr>
        <w:t xml:space="preserve">помощни таблици и/или </w:t>
      </w:r>
      <w:r w:rsidR="00E17234">
        <w:rPr>
          <w:rFonts w:ascii="Times New Roman" w:hAnsi="Times New Roman" w:cs="Times New Roman"/>
          <w:sz w:val="24"/>
          <w:szCs w:val="24"/>
        </w:rPr>
        <w:t>изискуеми документи, приложени към</w:t>
      </w:r>
      <w:r w:rsidR="00531EA4">
        <w:rPr>
          <w:rFonts w:ascii="Times New Roman" w:hAnsi="Times New Roman" w:cs="Times New Roman"/>
          <w:sz w:val="24"/>
          <w:szCs w:val="24"/>
        </w:rPr>
        <w:t xml:space="preserve"> проектното предложение, както следва: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"/>
        <w:gridCol w:w="1863"/>
        <w:gridCol w:w="1929"/>
        <w:gridCol w:w="5079"/>
      </w:tblGrid>
      <w:tr w:rsidR="00531EA4" w:rsidRPr="00531EA4" w:rsidTr="00525F08">
        <w:trPr>
          <w:trHeight w:val="294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31EA4" w:rsidRPr="00531EA4" w:rsidRDefault="00531EA4" w:rsidP="0053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31EA4" w:rsidRPr="00531EA4" w:rsidRDefault="00531EA4" w:rsidP="0053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Приоритет</w:t>
            </w: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31EA4" w:rsidRPr="00531EA4" w:rsidRDefault="00531EA4" w:rsidP="0053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Критерии за подбор</w:t>
            </w:r>
          </w:p>
        </w:tc>
        <w:tc>
          <w:tcPr>
            <w:tcW w:w="2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31EA4" w:rsidRPr="00531EA4" w:rsidRDefault="00531EA4" w:rsidP="0053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Доказване</w:t>
            </w:r>
          </w:p>
        </w:tc>
      </w:tr>
      <w:tr w:rsidR="00531EA4" w:rsidRPr="00531EA4" w:rsidTr="00525F08">
        <w:trPr>
          <w:trHeight w:val="2229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EA4" w:rsidRPr="00531EA4" w:rsidRDefault="00531EA4" w:rsidP="0053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0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EA4" w:rsidRPr="00531EA4" w:rsidRDefault="00531EA4" w:rsidP="0053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Проектни предложения за инвестиции в хидромелиоративни съоръжения в незадоволително състояние и целящи повишаване на тяхната ефективност чрез постигане на по-високо ниво на </w:t>
            </w: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lastRenderedPageBreak/>
              <w:t>показателя за потенциална относителна икономия на вода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EA4" w:rsidRPr="00531EA4" w:rsidRDefault="00531EA4" w:rsidP="00531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lastRenderedPageBreak/>
              <w:t>1.</w:t>
            </w:r>
            <w:proofErr w:type="spellStart"/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</w:t>
            </w:r>
            <w:proofErr w:type="spellEnd"/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. Проектни предложения с инвестиции, попадащи в обхвата на клон на Напоителни системи или в обхвата на  речен басейн, за които е налице по-нисък настоящ КПД на напоителните системи</w:t>
            </w: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EA4" w:rsidRDefault="00531EA4" w:rsidP="0053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1. Приложение № ..</w:t>
            </w:r>
          </w:p>
          <w:p w:rsidR="00525F08" w:rsidRDefault="00525F08" w:rsidP="0053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525F08" w:rsidRPr="00531EA4" w:rsidRDefault="00525F08" w:rsidP="00531E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(Таблиците към т. 1от настоящите допълнителни материали и пояснения)</w:t>
            </w:r>
          </w:p>
        </w:tc>
      </w:tr>
      <w:tr w:rsidR="00531EA4" w:rsidRPr="00531EA4" w:rsidTr="00525F08">
        <w:trPr>
          <w:trHeight w:val="3288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EA4" w:rsidRPr="00531EA4" w:rsidRDefault="00531EA4" w:rsidP="0053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EA4" w:rsidRPr="00531EA4" w:rsidRDefault="00531EA4" w:rsidP="0053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EA4" w:rsidRPr="00531EA4" w:rsidRDefault="00531EA4" w:rsidP="00525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1.2 С инвестициите по проектното предложение в подобрение на съществуващите напоителни инсталации или в елемент от напоителната инфраструктура се осигурява най-малко 25% потенциална икономия на вода, съгласно настоящите им технически параметри</w:t>
            </w:r>
            <w:r w:rsidRPr="00531EA4"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EA4" w:rsidRPr="00531EA4" w:rsidRDefault="00531EA4" w:rsidP="00531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1. Инженерен проект, изготвен и заверен от строителен инженер, вписан в регистъра към Камарата на инженерите в инвестиционното проектиране, правоспособен да проектира системи за напояване.</w:t>
            </w:r>
          </w:p>
        </w:tc>
      </w:tr>
      <w:tr w:rsidR="00531EA4" w:rsidRPr="00531EA4" w:rsidTr="00525F08">
        <w:trPr>
          <w:trHeight w:val="141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EA4" w:rsidRPr="00531EA4" w:rsidRDefault="00531EA4" w:rsidP="0053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lastRenderedPageBreak/>
              <w:t>2</w:t>
            </w:r>
          </w:p>
        </w:tc>
        <w:tc>
          <w:tcPr>
            <w:tcW w:w="10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EA4" w:rsidRPr="00531EA4" w:rsidRDefault="00531EA4" w:rsidP="0053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Проектни предложения за инвестиции в хидромелиоративни съоръжения, осигуряващи достъп до напояване до по-голям брой земеделски стопани или по-обширни поливни площи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EA4" w:rsidRPr="00531EA4" w:rsidRDefault="00531EA4" w:rsidP="00531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2.1 Проектното предложение е за инвестиции в хидромелиоративна инфраструктура, доставяща вода за напояване на най-малко 250 дка, ползващи се от услугата "доставка на вода за напояване"</w:t>
            </w: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F08" w:rsidRDefault="00531EA4" w:rsidP="00525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1. Инженерен проект с опис на номерата и площта на кадастралните имоти в обхвата на напоителното поле, засегнато от инвестицията по проекта;</w:t>
            </w:r>
          </w:p>
          <w:p w:rsidR="00525F08" w:rsidRDefault="00531EA4" w:rsidP="00525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2. Договор/и за доставка на вода за напояване с </w:t>
            </w:r>
            <w:proofErr w:type="spellStart"/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водоползвателите</w:t>
            </w:r>
            <w:proofErr w:type="spellEnd"/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(собствениците/ползвателите на  кадастрални имоти в обхвата на напоителното поле, засегнато от инвестицията по проекта), ведно с декларация за заявените площи за напояване с посочени имоти и видове култури (приложение към заявлението по образец за съответния поливен сезон).</w:t>
            </w:r>
          </w:p>
          <w:p w:rsidR="00531EA4" w:rsidRPr="00531EA4" w:rsidRDefault="00531EA4" w:rsidP="00525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3. Декларация от кандидата (Приложение № 6.1) за брой </w:t>
            </w:r>
            <w:proofErr w:type="spellStart"/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водоползватели</w:t>
            </w:r>
            <w:proofErr w:type="spellEnd"/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и площи, ползващи се от услугата "доставка на вода за напояване" в напоителното поле.</w:t>
            </w:r>
          </w:p>
        </w:tc>
      </w:tr>
      <w:tr w:rsidR="00531EA4" w:rsidRPr="00531EA4" w:rsidTr="00531EA4">
        <w:trPr>
          <w:trHeight w:val="3060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EA4" w:rsidRPr="00531EA4" w:rsidRDefault="00531EA4" w:rsidP="0053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EA4" w:rsidRPr="00531EA4" w:rsidRDefault="00531EA4" w:rsidP="0053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EA4" w:rsidRPr="00531EA4" w:rsidRDefault="00531EA4" w:rsidP="00531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2.2 Инвестициите в хидромелиоративна инфраструктура по проектното предложение  водят до увеличаване на площите, ползващи се от услугата "доставка на вода за напояване" в границите на напоителното поле, обхванато от тях, с най-малко 250 дка</w:t>
            </w: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F08" w:rsidRDefault="00531EA4" w:rsidP="00525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1. Инженерен проект с опис на номерата и площта на кадастралните имоти в обхвата на напоителното поле, засегнато от инвестицията по проекта;</w:t>
            </w:r>
          </w:p>
          <w:p w:rsidR="00531EA4" w:rsidRPr="00531EA4" w:rsidRDefault="00531EA4" w:rsidP="00525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2. Декларация от кандидата (Приложение № 6.1) за брой </w:t>
            </w:r>
            <w:proofErr w:type="spellStart"/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водоползватели</w:t>
            </w:r>
            <w:proofErr w:type="spellEnd"/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и площи, ползващи се от услугата "доставка на вода за напояване" в напоителното поле </w:t>
            </w:r>
            <w:r w:rsidRPr="00531E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заедно с</w:t>
            </w: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Декларация /писмо за намерение от страна на потенциални </w:t>
            </w:r>
            <w:proofErr w:type="spellStart"/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водоползватели</w:t>
            </w:r>
            <w:proofErr w:type="spellEnd"/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с размер на заявените площи и видовете култури.</w:t>
            </w:r>
          </w:p>
        </w:tc>
      </w:tr>
      <w:tr w:rsidR="00531EA4" w:rsidRPr="00531EA4" w:rsidTr="00531EA4">
        <w:trPr>
          <w:trHeight w:val="1275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EA4" w:rsidRPr="00531EA4" w:rsidRDefault="00531EA4" w:rsidP="0053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EA4" w:rsidRPr="00531EA4" w:rsidRDefault="00531EA4" w:rsidP="0053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EA4" w:rsidRPr="00531EA4" w:rsidRDefault="00531EA4" w:rsidP="00531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2.3 Инвестициите по проектното предложение осигуряват достъп до напояване на по-голям брой земеделски стопани (ЗС)</w:t>
            </w: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F08" w:rsidRDefault="00531EA4" w:rsidP="00525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1. Декларация от кандидата (Приложение № 6.1) за брой </w:t>
            </w:r>
            <w:proofErr w:type="spellStart"/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водоползватели</w:t>
            </w:r>
            <w:proofErr w:type="spellEnd"/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и площи, ползващи се от услугата "доставка на вода за напояване" в напоителното поле.</w:t>
            </w:r>
          </w:p>
          <w:p w:rsidR="00531EA4" w:rsidRPr="00531EA4" w:rsidRDefault="00531EA4" w:rsidP="00525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2. Договор/и за доставка на вода за напояване с </w:t>
            </w:r>
            <w:proofErr w:type="spellStart"/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водоползвателите</w:t>
            </w:r>
            <w:proofErr w:type="spellEnd"/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(собствениците/ползвателите на  кадастрални имоти в обхвата на напоителното поле, засегнато от инвестицията по проекта), ведно с декларация за заявените площи за напояване с посочени имоти и видове култури (приложение към заявлението по образец за съответния поливен сезон).</w:t>
            </w:r>
          </w:p>
        </w:tc>
      </w:tr>
      <w:tr w:rsidR="00531EA4" w:rsidRPr="00531EA4" w:rsidTr="00531EA4">
        <w:trPr>
          <w:trHeight w:val="2805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EA4" w:rsidRPr="00531EA4" w:rsidRDefault="00531EA4" w:rsidP="0053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lastRenderedPageBreak/>
              <w:t>3</w:t>
            </w:r>
          </w:p>
        </w:tc>
        <w:tc>
          <w:tcPr>
            <w:tcW w:w="10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1EA4" w:rsidRPr="00531EA4" w:rsidRDefault="00531EA4" w:rsidP="0053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Проектни предложения за инвестиции в хидромелиоративни съоръжения, доставящи вода за напояване на площи, заети с приоритетни земеделски култури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EA4" w:rsidRPr="00531EA4" w:rsidRDefault="00531EA4" w:rsidP="00531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3.1 Не по-малко от 30 % от площта, ползваща се от услугата "доставка на вода за напояване", чрез ремонтираната инфраструктура, включена в проектното предложение, </w:t>
            </w:r>
            <w:r w:rsidRPr="00531E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е заета</w:t>
            </w: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със земеделски култури, попадащи в обхвата на Приложение № 5</w:t>
            </w: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F08" w:rsidRDefault="00531EA4" w:rsidP="00525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1. Инженерен проект с опис на номерата и площта на кадастралните имоти в обхвата на напоителното поле, засегнато от инвестицията по проекта;</w:t>
            </w:r>
          </w:p>
          <w:p w:rsidR="00525F08" w:rsidRDefault="00531EA4" w:rsidP="00525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2. Договор/и за доставка на вода за напояване с </w:t>
            </w:r>
            <w:proofErr w:type="spellStart"/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водоползвателите</w:t>
            </w:r>
            <w:proofErr w:type="spellEnd"/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(собствениците/ползвателите на  кадастрални имоти в обхвата на напоителното поле, засегнато от инвестицията по проекта), ведно с декларация за заявените площи за напояване с посочени имоти и видове култури (приложение към заявлението по образец за съответния поливен сезон).</w:t>
            </w:r>
          </w:p>
          <w:p w:rsidR="00531EA4" w:rsidRPr="00531EA4" w:rsidRDefault="00531EA4" w:rsidP="00525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3. Декларация от кандидата (Приложение № 6.2) за площи със земеделски култури, попадащи в обхвата на приложение № 5 в рамките на площите, ползващи се от услугата „доставка на вода за напояване“ в напоителното поле.</w:t>
            </w:r>
          </w:p>
        </w:tc>
      </w:tr>
      <w:tr w:rsidR="00531EA4" w:rsidRPr="00531EA4" w:rsidTr="00531EA4">
        <w:trPr>
          <w:trHeight w:val="1275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EA4" w:rsidRPr="00531EA4" w:rsidRDefault="00531EA4" w:rsidP="0053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EA4" w:rsidRPr="00531EA4" w:rsidRDefault="00531EA4" w:rsidP="0053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EA4" w:rsidRPr="00531EA4" w:rsidRDefault="00531EA4" w:rsidP="00531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3.2 Не по-малко от 30 % от площта, ползваща се от услугата "доставка на вода за напояване", чрез ремонтираната инфраструктура по проекта, </w:t>
            </w:r>
            <w:r w:rsidRPr="00531E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ще е заета</w:t>
            </w: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със земеделски култури, попадащи в обхвата на Приложение № 5.</w:t>
            </w: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F08" w:rsidRDefault="00531EA4" w:rsidP="00525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1. Инженерен проект с опис на номерата и площта на кадастралните имоти в обхвата на напоителното поле, засегнато от инвестицията по проекта;</w:t>
            </w:r>
          </w:p>
          <w:p w:rsidR="00531EA4" w:rsidRPr="00531EA4" w:rsidRDefault="00531EA4" w:rsidP="00525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2. Декларация от кандидата (Приложение № 6.2) за площи със земеделски култури, попадащи в обхвата на приложение № 5 в рамките на площите, ползващи се от услугата „доставка на вода за напояване“ в напоителното поле </w:t>
            </w:r>
            <w:r w:rsidRPr="00531E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заедно с</w:t>
            </w: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Декларация /писмо за намерение от страна на потенциални </w:t>
            </w:r>
            <w:proofErr w:type="spellStart"/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водоползватели</w:t>
            </w:r>
            <w:proofErr w:type="spellEnd"/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с размер на заявените площи и видовете култури.</w:t>
            </w:r>
          </w:p>
        </w:tc>
      </w:tr>
      <w:tr w:rsidR="00531EA4" w:rsidRPr="00531EA4" w:rsidTr="00531EA4">
        <w:trPr>
          <w:trHeight w:val="255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EA4" w:rsidRPr="00531EA4" w:rsidRDefault="00531EA4" w:rsidP="0053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EA4" w:rsidRPr="00531EA4" w:rsidRDefault="00531EA4" w:rsidP="0053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Проектни предложения за инвестиции в хидромелиоративни съоръжения, които осигуряват допълняемост с използването на съвременни и ефективни напоителни системи в земеделските стопанства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EA4" w:rsidRPr="00531EA4" w:rsidRDefault="00531EA4" w:rsidP="00525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В над 5 % от площите, ползващи се от услугата "доставка на вода за напояване" в рамките на напоителното поле, обхванато от инвестицията по проектното предложение, се използват системи за напояване, различни от гравитачното напояване, включително системи, подпомогнати по ПРСР</w:t>
            </w: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F08" w:rsidRDefault="00531EA4" w:rsidP="00525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1.  Инженерен проект с опис на номерата и площта на кадастралните имоти в обхвата на напоителното поле, засегнато от инвестицията по проекта;</w:t>
            </w:r>
          </w:p>
          <w:p w:rsidR="00525F08" w:rsidRDefault="00531EA4" w:rsidP="00525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2. Договор/и за доставка на вода за напояване с </w:t>
            </w:r>
            <w:proofErr w:type="spellStart"/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водоползвателите</w:t>
            </w:r>
            <w:proofErr w:type="spellEnd"/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(собствениците/ползвателите на  кадастрални имоти в обхвата на напоителното поле, засегнато от инвестицията по проекта), придружен от:</w:t>
            </w:r>
          </w:p>
          <w:p w:rsidR="00525F08" w:rsidRDefault="00531EA4" w:rsidP="00525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- декларация от </w:t>
            </w:r>
            <w:proofErr w:type="spellStart"/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водоползвателите</w:t>
            </w:r>
            <w:proofErr w:type="spellEnd"/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(Приложение № 7) за изградени и функциониращи съвременни и ефективни напоителни системи на ниво стопанство и</w:t>
            </w:r>
          </w:p>
          <w:p w:rsidR="00531EA4" w:rsidRPr="00531EA4" w:rsidRDefault="00531EA4" w:rsidP="00525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- за декларираните напоителни системи - копие на административен акт, издаден по реда на глава шеста от ЗООС и/или Закона за биологичното разнообразие, или писмо, издадено по реда на чл. 2, ал. 2 от Наредбата за условията и реда за извършване на оценка за съвместимостта на планове, програми, проект и инвестиционни предложения с предмета и целите на опазване на защитените зони (ДВ, бр. 73 от 2007 г.), с който/което е одобрено осъществяването на декларираните системи.</w:t>
            </w:r>
          </w:p>
        </w:tc>
      </w:tr>
      <w:tr w:rsidR="00531EA4" w:rsidRPr="00531EA4" w:rsidTr="0000127D">
        <w:trPr>
          <w:trHeight w:val="85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EA4" w:rsidRPr="00531EA4" w:rsidRDefault="00531EA4" w:rsidP="0053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EA4" w:rsidRPr="00531EA4" w:rsidRDefault="00531EA4" w:rsidP="0053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Проектни предложения за инвестиции в хидромелиоративни съоръжения, насочени към внедряване на иновации, включително такива, свързани с опазване на компонентите на </w:t>
            </w: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lastRenderedPageBreak/>
              <w:t>околната среда и повишаване на тяхната ефективност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EA4" w:rsidRPr="00531EA4" w:rsidRDefault="00531EA4" w:rsidP="00525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lastRenderedPageBreak/>
              <w:t xml:space="preserve">Над 1 % от допустими инвестиционни разходи по проектното предложение са свързани с внедряване на иновации, включително такива, свързани с опазване на </w:t>
            </w: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lastRenderedPageBreak/>
              <w:t>компонентите на околната среда и повишаване на тяхната ефективност</w:t>
            </w: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F08" w:rsidRDefault="00531EA4" w:rsidP="00525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lastRenderedPageBreak/>
              <w:t>1. Таблица за заявени разходи по проекта (Приложение 1, лист "заявени разходи");</w:t>
            </w:r>
          </w:p>
          <w:p w:rsidR="00531EA4" w:rsidRPr="00531EA4" w:rsidRDefault="00531EA4" w:rsidP="00525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31EA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2. Удостоверение за ползван патент и/или удостоверение за полезен модел, регистрирана в рамките на две години преди датата на подаване на проектното предложение.</w:t>
            </w:r>
          </w:p>
        </w:tc>
      </w:tr>
    </w:tbl>
    <w:p w:rsidR="00CF7398" w:rsidRPr="0056249E" w:rsidRDefault="00CF7398" w:rsidP="00073B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CF7398" w:rsidRPr="005624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F2E"/>
    <w:rsid w:val="0000127D"/>
    <w:rsid w:val="0000246E"/>
    <w:rsid w:val="00033C67"/>
    <w:rsid w:val="00073B41"/>
    <w:rsid w:val="00087115"/>
    <w:rsid w:val="002A2CAB"/>
    <w:rsid w:val="004C7851"/>
    <w:rsid w:val="00525F08"/>
    <w:rsid w:val="00531EA4"/>
    <w:rsid w:val="0056249E"/>
    <w:rsid w:val="00565F2E"/>
    <w:rsid w:val="00635733"/>
    <w:rsid w:val="007A7E78"/>
    <w:rsid w:val="007C1EA5"/>
    <w:rsid w:val="008F5114"/>
    <w:rsid w:val="009239A3"/>
    <w:rsid w:val="009B1C06"/>
    <w:rsid w:val="00A014AB"/>
    <w:rsid w:val="00A04728"/>
    <w:rsid w:val="00B9040A"/>
    <w:rsid w:val="00C67BE7"/>
    <w:rsid w:val="00C90930"/>
    <w:rsid w:val="00CF7398"/>
    <w:rsid w:val="00D63B42"/>
    <w:rsid w:val="00D86124"/>
    <w:rsid w:val="00DA6D77"/>
    <w:rsid w:val="00E17234"/>
    <w:rsid w:val="00F7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F73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F73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9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1988</Words>
  <Characters>11338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Iskra Botseva</dc:creator>
  <cp:lastModifiedBy>Snezhana Grigorova</cp:lastModifiedBy>
  <cp:revision>2</cp:revision>
  <dcterms:created xsi:type="dcterms:W3CDTF">2019-10-28T16:18:00Z</dcterms:created>
  <dcterms:modified xsi:type="dcterms:W3CDTF">2019-10-28T16:18:00Z</dcterms:modified>
</cp:coreProperties>
</file>